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Cornelia Court Medical Associates     FHO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Flexible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Smiths Falls ON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        Long Term   or locum to start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   3-4 days per week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FHO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Rostered  Patients but will build to suit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 1 in 5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ER / Hospitalist/ Surgical Assist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Yes!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EB1040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Telus </w:t>
      </w:r>
    </w:p>
    <w:p w:rsidR="00EB1040" w:rsidRPr="00EB1040" w:rsidRDefault="00EB1040" w:rsidP="00EB1040">
      <w:pPr>
        <w:spacing w:after="200" w:line="276" w:lineRule="auto"/>
        <w:jc w:val="center"/>
        <w:rPr>
          <w:rFonts w:ascii="Century Gothic" w:eastAsia="Century Gothic" w:hAnsi="Century Gothic" w:cs="Times New Roman"/>
          <w:b/>
          <w:color w:val="009999"/>
          <w:sz w:val="24"/>
          <w:szCs w:val="24"/>
        </w:rPr>
      </w:pPr>
      <w:r w:rsidRPr="00EB1040">
        <w:rPr>
          <w:rFonts w:ascii="Century Gothic" w:eastAsia="Century Gothic" w:hAnsi="Century Gothic" w:cs="Times New Roman"/>
          <w:b/>
          <w:color w:val="009999"/>
          <w:sz w:val="24"/>
          <w:szCs w:val="24"/>
        </w:rPr>
        <w:t xml:space="preserve">Family Health Organization </w:t>
      </w:r>
    </w:p>
    <w:p w:rsidR="00EB1040" w:rsidRPr="00EB1040" w:rsidRDefault="00EB1040" w:rsidP="00EB10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Times New Roman"/>
          <w:b/>
          <w:sz w:val="20"/>
          <w:szCs w:val="20"/>
        </w:rPr>
      </w:pPr>
      <w:r w:rsidRPr="00EB1040">
        <w:rPr>
          <w:rFonts w:ascii="Century Gothic" w:eastAsia="Century Gothic" w:hAnsi="Century Gothic" w:cs="Times New Roman"/>
          <w:b/>
          <w:sz w:val="20"/>
          <w:szCs w:val="20"/>
        </w:rPr>
        <w:t>CORNELIA COURT MEDICAL ASSOCIATES</w:t>
      </w:r>
    </w:p>
    <w:p w:rsidR="00EB1040" w:rsidRPr="00EB1040" w:rsidRDefault="00EB1040" w:rsidP="00EB10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Times New Roman"/>
          <w:b/>
          <w:sz w:val="20"/>
          <w:szCs w:val="20"/>
        </w:rPr>
      </w:pPr>
      <w:r w:rsidRPr="00EB1040">
        <w:rPr>
          <w:rFonts w:ascii="Century Gothic" w:eastAsia="Century Gothic" w:hAnsi="Century Gothic" w:cs="Times New Roman"/>
          <w:b/>
          <w:sz w:val="20"/>
          <w:szCs w:val="20"/>
        </w:rPr>
        <w:t>91 Cornelia St. West, Smiths Falls, Ontario</w:t>
      </w:r>
    </w:p>
    <w:p w:rsidR="00EB1040" w:rsidRPr="00EB1040" w:rsidRDefault="00EB1040" w:rsidP="00EB10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Times New Roman"/>
          <w:sz w:val="20"/>
          <w:szCs w:val="20"/>
        </w:rPr>
      </w:pPr>
    </w:p>
    <w:p w:rsidR="00EB1040" w:rsidRPr="00EB1040" w:rsidRDefault="00EB1040" w:rsidP="00EB10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Times New Roman"/>
          <w:sz w:val="20"/>
          <w:szCs w:val="20"/>
        </w:rPr>
      </w:pP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 xml:space="preserve">Physician led </w:t>
      </w:r>
      <w:r w:rsidRPr="00EB1040">
        <w:rPr>
          <w:rFonts w:ascii="Century Gothic" w:eastAsia="Century Gothic" w:hAnsi="Century Gothic" w:cs="Times New Roman"/>
          <w:b/>
        </w:rPr>
        <w:t>Family Health Organization</w:t>
      </w:r>
      <w:r w:rsidRPr="00EB1040">
        <w:rPr>
          <w:rFonts w:ascii="Century Gothic" w:eastAsia="Century Gothic" w:hAnsi="Century Gothic" w:cs="Times New Roman"/>
        </w:rPr>
        <w:t xml:space="preserve"> (FHO) with experienced office manager and support staff, including onsite billing.  </w:t>
      </w:r>
      <w:proofErr w:type="gramStart"/>
      <w:r w:rsidRPr="00EB1040">
        <w:rPr>
          <w:rFonts w:ascii="Century Gothic" w:eastAsia="Century Gothic" w:hAnsi="Century Gothic" w:cs="Times New Roman"/>
        </w:rPr>
        <w:t>Competitive overhead.</w:t>
      </w:r>
      <w:proofErr w:type="gramEnd"/>
      <w:r w:rsidRPr="00EB1040">
        <w:rPr>
          <w:rFonts w:ascii="Century Gothic" w:eastAsia="Century Gothic" w:hAnsi="Century Gothic" w:cs="Times New Roman"/>
        </w:rPr>
        <w:t xml:space="preserve"> </w:t>
      </w: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>We are an experienced, congenial group of five family physicians, providing comprehensive primary care for the Town of Smiths Falls (pop.10, 000) and surrounding area (regional population of 66,000).</w:t>
      </w: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  <w:i/>
        </w:rPr>
      </w:pPr>
      <w:r w:rsidRPr="00EB1040">
        <w:rPr>
          <w:rFonts w:ascii="Century Gothic" w:eastAsia="Century Gothic" w:hAnsi="Century Gothic" w:cs="Times New Roman"/>
          <w:i/>
        </w:rPr>
        <w:t xml:space="preserve">Patient Rosters available- will tailor to suit. </w:t>
      </w: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 xml:space="preserve">Medical Centre offers onsite pharmacy, </w:t>
      </w:r>
      <w:proofErr w:type="spellStart"/>
      <w:r w:rsidRPr="00EB1040">
        <w:rPr>
          <w:rFonts w:ascii="Century Gothic" w:eastAsia="Century Gothic" w:hAnsi="Century Gothic" w:cs="Times New Roman"/>
        </w:rPr>
        <w:t>Lifelab</w:t>
      </w:r>
      <w:proofErr w:type="spellEnd"/>
      <w:r w:rsidRPr="00EB1040">
        <w:rPr>
          <w:rFonts w:ascii="Century Gothic" w:eastAsia="Century Gothic" w:hAnsi="Century Gothic" w:cs="Times New Roman"/>
        </w:rPr>
        <w:t>, physiotherapy, and social services office. All a 3 minute walk to the Smiths Falls Site of the Perth Smiths Falls District Hospital.</w:t>
      </w: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  <w:b/>
        </w:rPr>
      </w:pPr>
      <w:r w:rsidRPr="00EB1040">
        <w:rPr>
          <w:rFonts w:ascii="Century Gothic" w:eastAsia="Century Gothic" w:hAnsi="Century Gothic" w:cs="Times New Roman"/>
          <w:b/>
        </w:rPr>
        <w:t xml:space="preserve">Practice Profile 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>Return of service eligible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hyperlink r:id="rId6" w:history="1">
        <w:r w:rsidRPr="00EB1040">
          <w:rPr>
            <w:rFonts w:ascii="Century Gothic" w:eastAsia="Century Gothic" w:hAnsi="Century Gothic" w:cs="Times New Roman"/>
            <w:color w:val="0070C0"/>
            <w:u w:val="single"/>
          </w:rPr>
          <w:t>Student Loan Forgiveness eligible</w:t>
        </w:r>
      </w:hyperlink>
      <w:r w:rsidRPr="00EB1040">
        <w:rPr>
          <w:rFonts w:ascii="Century Gothic" w:eastAsia="Century Gothic" w:hAnsi="Century Gothic" w:cs="Times New Roman"/>
          <w:color w:val="0070C0"/>
        </w:rPr>
        <w:t xml:space="preserve"> 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 xml:space="preserve">New (2014) </w:t>
      </w:r>
      <w:r w:rsidRPr="00EB1040">
        <w:rPr>
          <w:rFonts w:ascii="Century Gothic" w:eastAsia="Century Gothic" w:hAnsi="Century Gothic" w:cs="Times New Roman"/>
          <w:b/>
        </w:rPr>
        <w:t>turnkey</w:t>
      </w:r>
      <w:r w:rsidRPr="00EB1040">
        <w:rPr>
          <w:rFonts w:ascii="Century Gothic" w:eastAsia="Century Gothic" w:hAnsi="Century Gothic" w:cs="Times New Roman"/>
        </w:rPr>
        <w:t xml:space="preserve"> clinic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>EMR (Telus Health PS suite)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>Full complement of Specialty support available locally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 xml:space="preserve">In patient care optional 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 xml:space="preserve">No after hour clinics </w:t>
      </w:r>
    </w:p>
    <w:p w:rsidR="00EB1040" w:rsidRPr="00EB1040" w:rsidRDefault="00EB1040" w:rsidP="00EB1040">
      <w:pPr>
        <w:numPr>
          <w:ilvl w:val="0"/>
          <w:numId w:val="2"/>
        </w:numPr>
        <w:spacing w:after="200" w:line="276" w:lineRule="auto"/>
        <w:contextualSpacing/>
        <w:rPr>
          <w:rFonts w:ascii="Century Gothic" w:eastAsia="Century Gothic" w:hAnsi="Century Gothic" w:cs="Times New Roman"/>
        </w:rPr>
      </w:pPr>
      <w:r w:rsidRPr="00EB1040">
        <w:rPr>
          <w:rFonts w:ascii="Century Gothic" w:eastAsia="Century Gothic" w:hAnsi="Century Gothic" w:cs="Times New Roman"/>
        </w:rPr>
        <w:t>Extensive network of community health programs to support your practice</w:t>
      </w: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  <w:sz w:val="16"/>
          <w:szCs w:val="16"/>
        </w:rPr>
      </w:pP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  <w:color w:val="0070C0"/>
        </w:rPr>
      </w:pPr>
      <w:r w:rsidRPr="00EB1040">
        <w:rPr>
          <w:rFonts w:ascii="Century Gothic" w:eastAsia="Century Gothic" w:hAnsi="Century Gothic" w:cs="Times New Roman"/>
          <w:b/>
        </w:rPr>
        <w:t xml:space="preserve">Contacts:    </w:t>
      </w:r>
      <w:r w:rsidRPr="00EB1040">
        <w:rPr>
          <w:rFonts w:ascii="Century Gothic" w:eastAsia="Century Gothic" w:hAnsi="Century Gothic" w:cs="Times New Roman"/>
        </w:rPr>
        <w:t xml:space="preserve">Dr. Kristen Church   </w:t>
      </w:r>
      <w:r w:rsidRPr="00EB1040">
        <w:rPr>
          <w:rFonts w:ascii="Century Gothic" w:eastAsia="Century Gothic" w:hAnsi="Century Gothic" w:cs="Times New Roman"/>
          <w:b/>
        </w:rPr>
        <w:t xml:space="preserve"> </w:t>
      </w:r>
      <w:hyperlink r:id="rId7" w:history="1">
        <w:r w:rsidRPr="00EB1040">
          <w:rPr>
            <w:rFonts w:ascii="Century Gothic" w:eastAsia="Century Gothic" w:hAnsi="Century Gothic" w:cs="Times New Roman"/>
            <w:color w:val="0070C0"/>
            <w:u w:val="single"/>
          </w:rPr>
          <w:t>kristenchurch22@gmail.com</w:t>
        </w:r>
      </w:hyperlink>
      <w:r w:rsidRPr="00EB1040">
        <w:rPr>
          <w:rFonts w:ascii="Century Gothic" w:eastAsia="Century Gothic" w:hAnsi="Century Gothic" w:cs="Times New Roman"/>
          <w:color w:val="0070C0"/>
        </w:rPr>
        <w:t xml:space="preserve"> </w:t>
      </w:r>
    </w:p>
    <w:p w:rsidR="00EB1040" w:rsidRPr="00EB1040" w:rsidRDefault="00EB1040" w:rsidP="00EB1040">
      <w:pPr>
        <w:spacing w:after="200" w:line="276" w:lineRule="auto"/>
        <w:rPr>
          <w:rFonts w:ascii="Century Gothic" w:eastAsia="Century Gothic" w:hAnsi="Century Gothic" w:cs="Times New Roman"/>
          <w:color w:val="0070C0"/>
        </w:rPr>
      </w:pPr>
      <w:r w:rsidRPr="00EB1040">
        <w:rPr>
          <w:rFonts w:ascii="Century Gothic" w:eastAsia="Century Gothic" w:hAnsi="Century Gothic" w:cs="Times New Roman"/>
        </w:rPr>
        <w:t xml:space="preserve">Carlene MacDonald, Physician Recruiter   </w:t>
      </w:r>
      <w:hyperlink r:id="rId8" w:history="1">
        <w:r w:rsidRPr="00EB1040">
          <w:rPr>
            <w:rFonts w:ascii="Century Gothic" w:eastAsia="Century Gothic" w:hAnsi="Century Gothic" w:cs="Times New Roman"/>
            <w:color w:val="0070C0"/>
            <w:u w:val="single"/>
          </w:rPr>
          <w:t>physicianrecruitment@psfdh.on.ca</w:t>
        </w:r>
      </w:hyperlink>
      <w:r w:rsidRPr="00EB1040">
        <w:rPr>
          <w:rFonts w:ascii="Century Gothic" w:eastAsia="Century Gothic" w:hAnsi="Century Gothic" w:cs="Times New Roman"/>
          <w:color w:val="0070C0"/>
        </w:rPr>
        <w:t xml:space="preserve">  </w:t>
      </w:r>
      <w:bookmarkStart w:id="0" w:name="_GoBack"/>
      <w:bookmarkEnd w:id="0"/>
    </w:p>
    <w:sectPr w:rsidR="00EB1040" w:rsidRPr="00EB1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6511A"/>
    <w:multiLevelType w:val="hybridMultilevel"/>
    <w:tmpl w:val="232CA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47705F"/>
    <w:rsid w:val="005312E6"/>
    <w:rsid w:val="0053562D"/>
    <w:rsid w:val="007A3CAD"/>
    <w:rsid w:val="008359A7"/>
    <w:rsid w:val="00D3555F"/>
    <w:rsid w:val="00E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cianrecruitment@psfdh.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enchurch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employment-social-development/services/education/student-loan-forgiveness/eligibilit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2</cp:revision>
  <dcterms:created xsi:type="dcterms:W3CDTF">2019-07-24T15:17:00Z</dcterms:created>
  <dcterms:modified xsi:type="dcterms:W3CDTF">2019-07-24T15:17:00Z</dcterms:modified>
</cp:coreProperties>
</file>